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 w:themeFill="background1"/>
        <w:spacing w:line="640" w:lineRule="exact"/>
        <w:rPr>
          <w:rStyle w:val="5"/>
          <w:rFonts w:hint="eastAsia" w:ascii="宋体" w:hAnsi="宋体" w:eastAsia="宋体" w:cs="宋体"/>
          <w:b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/>
          <w:color w:val="000000" w:themeColor="text1"/>
          <w:spacing w:val="0"/>
          <w:sz w:val="24"/>
          <w14:textFill>
            <w14:solidFill>
              <w14:schemeClr w14:val="tx1"/>
            </w14:solidFill>
          </w14:textFill>
        </w:rPr>
        <w:t>附表1.</w:t>
      </w:r>
    </w:p>
    <w:p>
      <w:pPr>
        <w:widowControl/>
        <w:shd w:val="clear" w:fill="FFFFFF" w:themeFill="background1"/>
        <w:spacing w:line="500" w:lineRule="exact"/>
        <w:jc w:val="center"/>
        <w:rPr>
          <w:rStyle w:val="5"/>
          <w:rFonts w:hint="eastAsia" w:ascii="黑体" w:hAnsi="黑体" w:eastAsia="黑体" w:cs="黑体"/>
          <w:b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黑体" w:hAnsi="黑体" w:eastAsia="黑体" w:cs="黑体"/>
          <w:b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海南省计量协会</w:t>
      </w:r>
      <w:r>
        <w:rPr>
          <w:rStyle w:val="5"/>
          <w:rFonts w:hint="eastAsia" w:ascii="黑体" w:hAnsi="黑体" w:eastAsia="黑体" w:cs="黑体"/>
          <w:b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专家库专家申请表</w:t>
      </w:r>
    </w:p>
    <w:tbl>
      <w:tblPr>
        <w:tblStyle w:val="4"/>
        <w:tblpPr w:leftFromText="180" w:rightFromText="180" w:vertAnchor="text" w:horzAnchor="margin" w:tblpXSpec="center" w:tblpY="470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912"/>
        <w:gridCol w:w="657"/>
        <w:gridCol w:w="238"/>
        <w:gridCol w:w="952"/>
        <w:gridCol w:w="542"/>
        <w:gridCol w:w="1"/>
        <w:gridCol w:w="1227"/>
        <w:gridCol w:w="1"/>
        <w:gridCol w:w="1216"/>
        <w:gridCol w:w="1"/>
        <w:gridCol w:w="705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3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  称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4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4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ind w:left="2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ind w:leftChars="-17" w:hanging="36" w:hangingChars="15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7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从事专业技术工作简历</w:t>
            </w:r>
          </w:p>
        </w:tc>
        <w:tc>
          <w:tcPr>
            <w:tcW w:w="74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fill="FFFFFF" w:themeFill="background1"/>
              <w:jc w:val="left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业务专长及主要专业技术成果</w:t>
            </w:r>
          </w:p>
        </w:tc>
        <w:tc>
          <w:tcPr>
            <w:tcW w:w="74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fill="FFFFFF" w:themeFill="background1"/>
              <w:jc w:val="left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申请人单位</w:t>
            </w:r>
          </w:p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协会秘书处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4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fill="FFFFFF" w:themeFill="background1"/>
              <w:tabs>
                <w:tab w:val="left" w:pos="4770"/>
              </w:tabs>
              <w:ind w:firstLine="4457" w:firstLineChars="1850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fill="FFFFFF" w:themeFill="background1"/>
              <w:tabs>
                <w:tab w:val="left" w:pos="4770"/>
              </w:tabs>
              <w:ind w:firstLine="4457" w:firstLineChars="1850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fill="FFFFFF" w:themeFill="background1"/>
              <w:tabs>
                <w:tab w:val="left" w:pos="4770"/>
              </w:tabs>
              <w:ind w:firstLine="4457" w:firstLineChars="1850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fill="FFFFFF" w:themeFill="background1"/>
              <w:tabs>
                <w:tab w:val="left" w:pos="4770"/>
              </w:tabs>
              <w:ind w:firstLine="4457" w:firstLineChars="1850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fill="FFFFFF" w:themeFill="background1"/>
              <w:tabs>
                <w:tab w:val="left" w:pos="4770"/>
              </w:tabs>
              <w:ind w:firstLine="4457" w:firstLineChars="1850"/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 （公章）</w:t>
            </w:r>
          </w:p>
        </w:tc>
      </w:tr>
    </w:tbl>
    <w:p>
      <w:pPr>
        <w:shd w:val="clear" w:fill="FFFFFF" w:themeFill="background1"/>
        <w:rPr>
          <w:rFonts w:hint="eastAsia" w:ascii="宋体" w:hAnsi="宋体" w:eastAsia="宋体" w:cs="宋体"/>
          <w:b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pacing w:val="0"/>
          <w14:textFill>
            <w14:solidFill>
              <w14:schemeClr w14:val="tx1"/>
            </w14:solidFill>
          </w14:textFill>
        </w:rPr>
        <w:t>编号：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注：1、专家申请人数多时，此表可复印。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"mailto:申请表的电子文件请发送到366219178@qq.com" </w:instrTex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宋体" w:hAnsi="宋体" w:eastAsia="宋体" w:cs="宋体"/>
          <w:b/>
          <w:bC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申请表的电子文件请发送到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，纸质的申请表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、照片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及相关文件复印件请邮寄到协会办公地址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海口市海秀路34号工业大厦416室，邮编：570206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 w:themeColor="text1"/>
          <w:spacing w:val="0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3、联系人：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庄海健；电话：18976654321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电话/传真：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kern w:val="0"/>
          <w:sz w:val="21"/>
          <w:szCs w:val="21"/>
          <w14:textFill>
            <w14:solidFill>
              <w14:schemeClr w14:val="tx1"/>
            </w14:solidFill>
          </w14:textFill>
        </w:rPr>
        <w:t>66791280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（办）。</w:t>
      </w:r>
    </w:p>
    <w:p>
      <w:pPr>
        <w:shd w:val="clear" w:fill="FFFFFF" w:themeFill="background1"/>
        <w:spacing w:line="520" w:lineRule="exact"/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fill="FFFFFF" w:themeFill="background1"/>
        <w:spacing w:line="520" w:lineRule="exact"/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品尚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叶根友行书繁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建行儒黑中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张海山草泥马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张海山锐谐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简综艺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泉驿微米黑">
    <w:altName w:val="黑体"/>
    <w:panose1 w:val="040F0700000000000000"/>
    <w:charset w:val="86"/>
    <w:family w:val="auto"/>
    <w:pitch w:val="default"/>
    <w:sig w:usb0="00000000" w:usb1="00000000" w:usb2="0000003F" w:usb3="00000000" w:csb0="601701FF" w:csb1="FFFF0000"/>
  </w:font>
  <w:font w:name="文鼎细钢笔行楷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大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特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长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细黑_GBK_M">
    <w:altName w:val="黑体"/>
    <w:panose1 w:val="02010600010101010101"/>
    <w:charset w:val="86"/>
    <w:family w:val="auto"/>
    <w:pitch w:val="default"/>
    <w:sig w:usb0="00000000" w:usb1="00000000" w:usb2="00000016" w:usb3="00000000" w:csb0="E03F01BF" w:csb1="9FF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长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品尚中黑">
    <w:altName w:val="黑体"/>
    <w:panose1 w:val="020F0700000000000000"/>
    <w:charset w:val="86"/>
    <w:family w:val="auto"/>
    <w:pitch w:val="default"/>
    <w:sig w:usb0="00000000" w:usb1="00000000" w:usb2="00000012" w:usb3="00000000" w:csb0="00040000" w:csb1="00000000"/>
  </w:font>
  <w:font w:name="方正品尚准黑">
    <w:altName w:val="黑体"/>
    <w:panose1 w:val="020F0500000000000000"/>
    <w:charset w:val="86"/>
    <w:family w:val="auto"/>
    <w:pitch w:val="default"/>
    <w:sig w:usb0="00000000" w:usb1="00000000" w:usb2="00000012" w:usb3="00000000" w:csb0="00040000" w:csb1="00000000"/>
  </w:font>
  <w:font w:name="方正品尚粗黑">
    <w:altName w:val="黑体"/>
    <w:panose1 w:val="020F0900000000000000"/>
    <w:charset w:val="86"/>
    <w:family w:val="auto"/>
    <w:pitch w:val="default"/>
    <w:sig w:usb0="00000000" w:usb1="00000000" w:usb2="00000012" w:usb3="00000000" w:csb0="00040000" w:csb1="00000000"/>
  </w:font>
  <w:font w:name="方正品尚黑">
    <w:altName w:val="黑体"/>
    <w:panose1 w:val="020F0400000000000000"/>
    <w:charset w:val="86"/>
    <w:family w:val="auto"/>
    <w:pitch w:val="default"/>
    <w:sig w:usb0="00000000" w:usb1="00000000" w:usb2="00000012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字迹-邢体草书简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悬针篆变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晴圆等宽">
    <w:altName w:val="宋体"/>
    <w:panose1 w:val="020F0009000000000000"/>
    <w:charset w:val="86"/>
    <w:family w:val="auto"/>
    <w:pitch w:val="default"/>
    <w:sig w:usb0="00000000" w:usb1="00000000" w:usb2="00000016" w:usb3="00000000" w:csb0="00140000" w:csb1="00000000"/>
  </w:font>
  <w:font w:name="汉仪凌波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报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水波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漫步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粗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花蝶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醒示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雁翎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鼎繁勘亭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鼎繁特圆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细黑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田氏颜体大字库">
    <w:altName w:val="宋体"/>
    <w:panose1 w:val="020B0503020204020204"/>
    <w:charset w:val="86"/>
    <w:family w:val="auto"/>
    <w:pitch w:val="default"/>
    <w:sig w:usb0="00000000" w:usb1="00000000" w:usb2="00000016" w:usb3="00000000" w:csb0="E016019F" w:csb1="9FD70000"/>
  </w:font>
  <w:font w:name="超世纪细方篆">
    <w:altName w:val="PMingLiU-ExtB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舒同体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繁智草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霹雳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造字工房尚黑 G0v1 特细超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尚黑 G0v1 特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圆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金桥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金桥繁细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金桥繁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PJinWenW3-B5">
    <w:altName w:val="DFKai-SB"/>
    <w:panose1 w:val="030F0300000000000000"/>
    <w:charset w:val="88"/>
    <w:family w:val="auto"/>
    <w:pitch w:val="default"/>
    <w:sig w:usb0="00000000" w:usb1="00000000" w:usb2="00000016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0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  <w:style w:type="character" w:customStyle="1" w:styleId="5">
    <w:name w:val="headline-content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2018-01-29T03:39:01Z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